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ato" w:cs="Lato" w:eastAsia="Lato" w:hAnsi="Lato"/>
          <w:b w:val="1"/>
        </w:rPr>
      </w:pPr>
      <w:r w:rsidDel="00000000" w:rsidR="00000000" w:rsidRPr="00000000">
        <w:rPr>
          <w:rFonts w:ascii="Lato" w:cs="Lato" w:eastAsia="Lato" w:hAnsi="Lato"/>
          <w:b w:val="1"/>
          <w:highlight w:val="lightGray"/>
          <w:rtl w:val="0"/>
        </w:rPr>
        <w:t xml:space="preserve">[Name of facility]</w:t>
      </w:r>
      <w:r w:rsidDel="00000000" w:rsidR="00000000" w:rsidRPr="00000000">
        <w:rPr>
          <w:rFonts w:ascii="Lato" w:cs="Lato" w:eastAsia="Lato" w:hAnsi="Lato"/>
          <w:b w:val="1"/>
          <w:rtl w:val="0"/>
        </w:rPr>
        <w:t xml:space="preserve"> adopts Optellum Virtual Nodule Clinic, a cutting-edge AI solution for advancing lung cancer diagnosis </w:t>
      </w:r>
    </w:p>
    <w:p w:rsidR="00000000" w:rsidDel="00000000" w:rsidP="00000000" w:rsidRDefault="00000000" w:rsidRPr="00000000" w14:paraId="00000002">
      <w:pPr>
        <w:rPr>
          <w:rFonts w:ascii="Lato" w:cs="Lato" w:eastAsia="Lato" w:hAnsi="Lato"/>
        </w:rPr>
      </w:pPr>
      <w:r w:rsidDel="00000000" w:rsidR="00000000" w:rsidRPr="00000000">
        <w:rPr>
          <w:rFonts w:ascii="Lato" w:cs="Lato" w:eastAsia="Lato" w:hAnsi="Lato"/>
          <w:rtl w:val="0"/>
        </w:rPr>
        <w:t xml:space="preserve">Utilizing Optellum’s Virtual Nodule Clinic can enhance the assessment and diagnosis of lung cancer, enabling timely treatment and improving patient outcomes.  </w:t>
      </w:r>
    </w:p>
    <w:p w:rsidR="00000000" w:rsidDel="00000000" w:rsidP="00000000" w:rsidRDefault="00000000" w:rsidRPr="00000000" w14:paraId="00000003">
      <w:pPr>
        <w:rPr>
          <w:rFonts w:ascii="Lato" w:cs="Lato" w:eastAsia="Lato" w:hAnsi="Lato"/>
        </w:rPr>
      </w:pPr>
      <w:r w:rsidDel="00000000" w:rsidR="00000000" w:rsidRPr="00000000">
        <w:rPr>
          <w:rtl w:val="0"/>
        </w:rPr>
      </w:r>
    </w:p>
    <w:p w:rsidR="00000000" w:rsidDel="00000000" w:rsidP="00000000" w:rsidRDefault="00000000" w:rsidRPr="00000000" w14:paraId="00000004">
      <w:pPr>
        <w:rPr>
          <w:rFonts w:ascii="Lato" w:cs="Lato" w:eastAsia="Lato" w:hAnsi="Lato"/>
        </w:rPr>
      </w:pPr>
      <w:r w:rsidDel="00000000" w:rsidR="00000000" w:rsidRPr="00000000">
        <w:rPr>
          <w:rFonts w:ascii="Lato" w:cs="Lato" w:eastAsia="Lato" w:hAnsi="Lato"/>
          <w:b w:val="1"/>
          <w:highlight w:val="lightGray"/>
          <w:rtl w:val="0"/>
        </w:rPr>
        <w:t xml:space="preserve">[Location of facility, Country] – [Month] [Date], [Year]</w:t>
      </w:r>
      <w:r w:rsidDel="00000000" w:rsidR="00000000" w:rsidRPr="00000000">
        <w:rPr>
          <w:rFonts w:ascii="Lato" w:cs="Lato" w:eastAsia="Lato" w:hAnsi="Lato"/>
          <w:rtl w:val="0"/>
        </w:rPr>
        <w:t xml:space="preserve"> – </w:t>
      </w:r>
      <w:r w:rsidDel="00000000" w:rsidR="00000000" w:rsidRPr="00000000">
        <w:rPr>
          <w:rFonts w:ascii="Lato" w:cs="Lato" w:eastAsia="Lato" w:hAnsi="Lato"/>
          <w:highlight w:val="lightGray"/>
          <w:rtl w:val="0"/>
        </w:rPr>
        <w:t xml:space="preserve">[Name of facility]</w:t>
      </w:r>
      <w:r w:rsidDel="00000000" w:rsidR="00000000" w:rsidRPr="00000000">
        <w:rPr>
          <w:rFonts w:ascii="Lato" w:cs="Lato" w:eastAsia="Lato" w:hAnsi="Lato"/>
          <w:rtl w:val="0"/>
        </w:rPr>
        <w:t xml:space="preserve"> now offers a transformative, AI-driven clinical solution for patients with suspected lung cancer in [region]. Optellum’s Virtual Nodule Clinic (VNC), powered by Lung Cancer Prediction (LCP) AI</w:t>
      </w:r>
      <w:r w:rsidDel="00000000" w:rsidR="00000000" w:rsidRPr="00000000">
        <w:rPr>
          <w:rFonts w:ascii="Lato" w:cs="Lato" w:eastAsia="Lato" w:hAnsi="Lato"/>
          <w:vertAlign w:val="superscript"/>
          <w:rtl w:val="0"/>
        </w:rPr>
        <w:t xml:space="preserve">®</w:t>
      </w:r>
      <w:r w:rsidDel="00000000" w:rsidR="00000000" w:rsidRPr="00000000">
        <w:rPr>
          <w:rFonts w:ascii="Lato" w:cs="Lato" w:eastAsia="Lato" w:hAnsi="Lato"/>
          <w:rtl w:val="0"/>
        </w:rPr>
        <w:t xml:space="preserve">, integrates seamlessly into clinical workflows, assisting healthcare professionals in prioritizing, diagnosing, and managing lung nodules with precision.  </w:t>
      </w:r>
    </w:p>
    <w:p w:rsidR="00000000" w:rsidDel="00000000" w:rsidP="00000000" w:rsidRDefault="00000000" w:rsidRPr="00000000" w14:paraId="00000005">
      <w:pPr>
        <w:rPr>
          <w:rFonts w:ascii="Lato" w:cs="Lato" w:eastAsia="Lato" w:hAnsi="Lato"/>
        </w:rPr>
      </w:pPr>
      <w:r w:rsidDel="00000000" w:rsidR="00000000" w:rsidRPr="00000000">
        <w:rPr>
          <w:rFonts w:ascii="Lato" w:cs="Lato" w:eastAsia="Lato" w:hAnsi="Lato"/>
          <w:rtl w:val="0"/>
        </w:rPr>
        <w:t xml:space="preserve">Lung cancer is a leading cause of cancer-related deaths worldwide. Diagnosing it in earlier stages can significantly improve outcomes, but identifying lung cancer from incidental findings often poses challenges for clinicians.  </w:t>
      </w:r>
    </w:p>
    <w:p w:rsidR="00000000" w:rsidDel="00000000" w:rsidP="00000000" w:rsidRDefault="00000000" w:rsidRPr="00000000" w14:paraId="00000006">
      <w:pPr>
        <w:rPr>
          <w:rFonts w:ascii="Lato" w:cs="Lato" w:eastAsia="Lato" w:hAnsi="Lato"/>
        </w:rPr>
      </w:pPr>
      <w:r w:rsidDel="00000000" w:rsidR="00000000" w:rsidRPr="00000000">
        <w:rPr>
          <w:rFonts w:ascii="Lato" w:cs="Lato" w:eastAsia="Lato" w:hAnsi="Lato"/>
          <w:rtl w:val="0"/>
        </w:rPr>
        <w:t xml:space="preserve">“Lung cancer has remained one of the most challenging diseases to manage due to delays in diagnosis and treatment,” said Dr. </w:t>
      </w:r>
      <w:r w:rsidDel="00000000" w:rsidR="00000000" w:rsidRPr="00000000">
        <w:rPr>
          <w:rFonts w:ascii="Lato" w:cs="Lato" w:eastAsia="Lato" w:hAnsi="Lato"/>
          <w:highlight w:val="lightGray"/>
          <w:rtl w:val="0"/>
        </w:rPr>
        <w:t xml:space="preserve">[Insert first, last name], [Insert title]</w:t>
      </w:r>
      <w:r w:rsidDel="00000000" w:rsidR="00000000" w:rsidRPr="00000000">
        <w:rPr>
          <w:rFonts w:ascii="Lato" w:cs="Lato" w:eastAsia="Lato" w:hAnsi="Lato"/>
          <w:rtl w:val="0"/>
        </w:rPr>
        <w:t xml:space="preserve"> at </w:t>
      </w:r>
      <w:r w:rsidDel="00000000" w:rsidR="00000000" w:rsidRPr="00000000">
        <w:rPr>
          <w:rFonts w:ascii="Lato" w:cs="Lato" w:eastAsia="Lato" w:hAnsi="Lato"/>
          <w:highlight w:val="lightGray"/>
          <w:rtl w:val="0"/>
        </w:rPr>
        <w:t xml:space="preserve">[Insert facility name]</w:t>
      </w:r>
      <w:r w:rsidDel="00000000" w:rsidR="00000000" w:rsidRPr="00000000">
        <w:rPr>
          <w:rFonts w:ascii="Lato" w:cs="Lato" w:eastAsia="Lato" w:hAnsi="Lato"/>
          <w:rtl w:val="0"/>
        </w:rPr>
        <w:t xml:space="preserve">. “Optellum’s Virtual Nodule Clinic provides an advanced tool that empowers us to make more confident decisions and deliver treatment strategies tailored to each patient.”  </w:t>
      </w:r>
    </w:p>
    <w:p w:rsidR="00000000" w:rsidDel="00000000" w:rsidP="00000000" w:rsidRDefault="00000000" w:rsidRPr="00000000" w14:paraId="00000007">
      <w:pPr>
        <w:rPr>
          <w:rFonts w:ascii="Lato" w:cs="Lato" w:eastAsia="Lato" w:hAnsi="Lato"/>
        </w:rPr>
      </w:pPr>
      <w:r w:rsidDel="00000000" w:rsidR="00000000" w:rsidRPr="00000000">
        <w:rPr>
          <w:rtl w:val="0"/>
        </w:rPr>
      </w:r>
    </w:p>
    <w:p w:rsidR="00000000" w:rsidDel="00000000" w:rsidP="00000000" w:rsidRDefault="00000000" w:rsidRPr="00000000" w14:paraId="00000008">
      <w:pPr>
        <w:rPr>
          <w:rFonts w:ascii="Lato" w:cs="Lato" w:eastAsia="Lato" w:hAnsi="Lato"/>
          <w:b w:val="1"/>
        </w:rPr>
      </w:pPr>
      <w:r w:rsidDel="00000000" w:rsidR="00000000" w:rsidRPr="00000000">
        <w:rPr>
          <w:rFonts w:ascii="Lato" w:cs="Lato" w:eastAsia="Lato" w:hAnsi="Lato"/>
          <w:b w:val="1"/>
          <w:rtl w:val="0"/>
        </w:rPr>
        <w:t xml:space="preserve">Transforming lung cancer diagnosis with validated AI technology  </w:t>
      </w:r>
    </w:p>
    <w:p w:rsidR="00000000" w:rsidDel="00000000" w:rsidP="00000000" w:rsidRDefault="00000000" w:rsidRPr="00000000" w14:paraId="00000009">
      <w:pPr>
        <w:rPr>
          <w:rFonts w:ascii="Lato" w:cs="Lato" w:eastAsia="Lato" w:hAnsi="Lato"/>
        </w:rPr>
      </w:pPr>
      <w:r w:rsidDel="00000000" w:rsidR="00000000" w:rsidRPr="00000000">
        <w:rPr>
          <w:rFonts w:ascii="Lato" w:cs="Lato" w:eastAsia="Lato" w:hAnsi="Lato"/>
          <w:rtl w:val="0"/>
        </w:rPr>
        <w:t xml:space="preserve">Optellum’s Virtual Nodule Clinic is the first AI-powered solution for lung nodule management and lung cancer diagnosis to receive regulatory clearance in multiple regions, including FDA clearance in the U.S. and CE marking in Europe. Its LCP AI</w:t>
      </w:r>
      <w:r w:rsidDel="00000000" w:rsidR="00000000" w:rsidRPr="00000000">
        <w:rPr>
          <w:rFonts w:ascii="Lato" w:cs="Lato" w:eastAsia="Lato" w:hAnsi="Lato"/>
          <w:vertAlign w:val="superscript"/>
          <w:rtl w:val="0"/>
        </w:rPr>
        <w:t xml:space="preserve">®</w:t>
      </w:r>
      <w:r w:rsidDel="00000000" w:rsidR="00000000" w:rsidRPr="00000000">
        <w:rPr>
          <w:rFonts w:ascii="Lato" w:cs="Lato" w:eastAsia="Lato" w:hAnsi="Lato"/>
          <w:rtl w:val="0"/>
        </w:rPr>
        <w:t xml:space="preserve"> analyzes lung nodules and provides an objective risk assessment, helping healthcare professionals make more informed decisions across different geographies.  </w:t>
      </w:r>
    </w:p>
    <w:p w:rsidR="00000000" w:rsidDel="00000000" w:rsidP="00000000" w:rsidRDefault="00000000" w:rsidRPr="00000000" w14:paraId="0000000A">
      <w:pPr>
        <w:rPr>
          <w:rFonts w:ascii="Lato" w:cs="Lato" w:eastAsia="Lato" w:hAnsi="Lato"/>
        </w:rPr>
      </w:pPr>
      <w:r w:rsidDel="00000000" w:rsidR="00000000" w:rsidRPr="00000000">
        <w:rPr>
          <w:rFonts w:ascii="Lato" w:cs="Lato" w:eastAsia="Lato" w:hAnsi="Lato"/>
          <w:rtl w:val="0"/>
        </w:rPr>
        <w:t xml:space="preserve">The solution offers: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ato" w:cs="Lato" w:eastAsia="Lato" w:hAnsi="Lato"/>
          <w:b w:val="1"/>
          <w:i w:val="0"/>
          <w:smallCaps w:val="0"/>
          <w:strike w:val="0"/>
          <w:color w:val="000000"/>
          <w:sz w:val="24"/>
          <w:szCs w:val="24"/>
          <w:u w:val="none"/>
          <w:shd w:fill="auto" w:val="clear"/>
          <w:vertAlign w:val="baseline"/>
          <w:rtl w:val="0"/>
        </w:rPr>
        <w:t xml:space="preserve">Improved patient identification:</w:t>
      </w:r>
      <w:r w:rsidDel="00000000" w:rsidR="00000000" w:rsidRPr="00000000">
        <w:rPr>
          <w:rFonts w:ascii="Lato" w:cs="Lato" w:eastAsia="Lato" w:hAnsi="Lato"/>
          <w:b w:val="0"/>
          <w:i w:val="0"/>
          <w:smallCaps w:val="0"/>
          <w:strike w:val="0"/>
          <w:color w:val="000000"/>
          <w:sz w:val="24"/>
          <w:szCs w:val="24"/>
          <w:u w:val="none"/>
          <w:shd w:fill="auto" w:val="clear"/>
          <w:vertAlign w:val="baseline"/>
          <w:rtl w:val="0"/>
        </w:rPr>
        <w:t xml:space="preserve"> AI-driven discovery of nodule patients at risk</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ato" w:cs="Lato" w:eastAsia="Lato" w:hAnsi="Lato"/>
          <w:b w:val="1"/>
          <w:i w:val="0"/>
          <w:smallCaps w:val="0"/>
          <w:strike w:val="0"/>
          <w:color w:val="000000"/>
          <w:sz w:val="24"/>
          <w:szCs w:val="24"/>
          <w:u w:val="none"/>
          <w:shd w:fill="auto" w:val="clear"/>
          <w:vertAlign w:val="baseline"/>
          <w:rtl w:val="0"/>
        </w:rPr>
        <w:t xml:space="preserve">Timely patient care:</w:t>
      </w:r>
      <w:r w:rsidDel="00000000" w:rsidR="00000000" w:rsidRPr="00000000">
        <w:rPr>
          <w:rFonts w:ascii="Lato" w:cs="Lato" w:eastAsia="Lato" w:hAnsi="Lato"/>
          <w:b w:val="0"/>
          <w:i w:val="0"/>
          <w:smallCaps w:val="0"/>
          <w:strike w:val="0"/>
          <w:color w:val="000000"/>
          <w:sz w:val="24"/>
          <w:szCs w:val="24"/>
          <w:u w:val="none"/>
          <w:shd w:fill="auto" w:val="clear"/>
          <w:vertAlign w:val="baseline"/>
          <w:rtl w:val="0"/>
        </w:rPr>
        <w:t xml:space="preserve"> Dedicated workflow management supporting easy triage &amp; enrollment</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ato" w:cs="Lato" w:eastAsia="Lato" w:hAnsi="Lato"/>
          <w:b w:val="1"/>
          <w:i w:val="0"/>
          <w:smallCaps w:val="0"/>
          <w:strike w:val="0"/>
          <w:color w:val="000000"/>
          <w:sz w:val="24"/>
          <w:szCs w:val="24"/>
          <w:u w:val="none"/>
          <w:shd w:fill="auto" w:val="clear"/>
          <w:vertAlign w:val="baseline"/>
          <w:rtl w:val="0"/>
        </w:rPr>
        <w:t xml:space="preserve">Optimal clinical decision support:</w:t>
      </w:r>
      <w:r w:rsidDel="00000000" w:rsidR="00000000" w:rsidRPr="00000000">
        <w:rPr>
          <w:rFonts w:ascii="Lato" w:cs="Lato" w:eastAsia="Lato" w:hAnsi="Lato"/>
          <w:b w:val="0"/>
          <w:i w:val="0"/>
          <w:smallCaps w:val="0"/>
          <w:strike w:val="0"/>
          <w:color w:val="000000"/>
          <w:sz w:val="24"/>
          <w:szCs w:val="24"/>
          <w:u w:val="none"/>
          <w:shd w:fill="auto" w:val="clear"/>
          <w:vertAlign w:val="baseline"/>
          <w:rtl w:val="0"/>
        </w:rPr>
        <w:t xml:space="preserve"> Powerful, validated AI provides accurate cancer risk score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Lato" w:cs="Lato" w:eastAsia="Lato" w:hAnsi="La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rPr>
          <w:rFonts w:ascii="Lato" w:cs="Lato" w:eastAsia="Lato" w:hAnsi="Lato"/>
          <w:b w:val="1"/>
        </w:rPr>
      </w:pPr>
      <w:r w:rsidDel="00000000" w:rsidR="00000000" w:rsidRPr="00000000">
        <w:rPr>
          <w:rFonts w:ascii="Lato" w:cs="Lato" w:eastAsia="Lato" w:hAnsi="Lato"/>
          <w:b w:val="1"/>
          <w:rtl w:val="0"/>
        </w:rPr>
        <w:t xml:space="preserve">About </w:t>
      </w:r>
      <w:r w:rsidDel="00000000" w:rsidR="00000000" w:rsidRPr="00000000">
        <w:rPr>
          <w:rFonts w:ascii="Lato" w:cs="Lato" w:eastAsia="Lato" w:hAnsi="Lato"/>
          <w:b w:val="1"/>
          <w:highlight w:val="lightGray"/>
          <w:rtl w:val="0"/>
        </w:rPr>
        <w:t xml:space="preserve">[Insert facility name]</w:t>
      </w:r>
      <w:r w:rsidDel="00000000" w:rsidR="00000000" w:rsidRPr="00000000">
        <w:rPr>
          <w:rtl w:val="0"/>
        </w:rPr>
      </w:r>
    </w:p>
    <w:p w:rsidR="00000000" w:rsidDel="00000000" w:rsidP="00000000" w:rsidRDefault="00000000" w:rsidRPr="00000000" w14:paraId="00000010">
      <w:pPr>
        <w:rPr>
          <w:rFonts w:ascii="Lato" w:cs="Lato" w:eastAsia="Lato" w:hAnsi="Lato"/>
        </w:rPr>
      </w:pPr>
      <w:r w:rsidDel="00000000" w:rsidR="00000000" w:rsidRPr="00000000">
        <w:rPr>
          <w:rFonts w:ascii="Lato" w:cs="Lato" w:eastAsia="Lato" w:hAnsi="Lato"/>
          <w:highlight w:val="lightGray"/>
          <w:rtl w:val="0"/>
        </w:rPr>
        <w:t xml:space="preserve">[Insert boilerplate]</w:t>
      </w:r>
      <w:r w:rsidDel="00000000" w:rsidR="00000000" w:rsidRPr="00000000">
        <w:rPr>
          <w:rtl w:val="0"/>
        </w:rPr>
      </w:r>
    </w:p>
    <w:p w:rsidR="00000000" w:rsidDel="00000000" w:rsidP="00000000" w:rsidRDefault="00000000" w:rsidRPr="00000000" w14:paraId="00000011">
      <w:pPr>
        <w:rPr>
          <w:rFonts w:ascii="Lato" w:cs="Lato" w:eastAsia="Lato" w:hAnsi="Lato"/>
          <w:b w:val="1"/>
        </w:rPr>
      </w:pPr>
      <w:r w:rsidDel="00000000" w:rsidR="00000000" w:rsidRPr="00000000">
        <w:rPr>
          <w:rFonts w:ascii="Lato" w:cs="Lato" w:eastAsia="Lato" w:hAnsi="Lato"/>
          <w:b w:val="1"/>
          <w:rtl w:val="0"/>
        </w:rPr>
        <w:t xml:space="preserve">About Optellum</w:t>
      </w:r>
    </w:p>
    <w:p w:rsidR="00000000" w:rsidDel="00000000" w:rsidP="00000000" w:rsidRDefault="00000000" w:rsidRPr="00000000" w14:paraId="00000012">
      <w:pPr>
        <w:rPr>
          <w:rFonts w:ascii="Lato" w:cs="Lato" w:eastAsia="Lato" w:hAnsi="Lato"/>
        </w:rPr>
      </w:pPr>
      <w:r w:rsidDel="00000000" w:rsidR="00000000" w:rsidRPr="00000000">
        <w:rPr>
          <w:rFonts w:ascii="Lato" w:cs="Lato" w:eastAsia="Lato" w:hAnsi="Lato"/>
          <w:rtl w:val="0"/>
        </w:rPr>
        <w:t xml:space="preserve">Optellum is a lung health company developing a radiomics and AI-powered lung precision care platform for the efficient management, early diagnosis, and optimal treatment of patients with lung cancer &amp; lung disease. </w:t>
      </w:r>
    </w:p>
    <w:p w:rsidR="00000000" w:rsidDel="00000000" w:rsidP="00000000" w:rsidRDefault="00000000" w:rsidRPr="00000000" w14:paraId="00000013">
      <w:pPr>
        <w:rPr>
          <w:rFonts w:ascii="Lato" w:cs="Lato" w:eastAsia="Lato" w:hAnsi="Lato"/>
        </w:rPr>
      </w:pPr>
      <w:r w:rsidDel="00000000" w:rsidR="00000000" w:rsidRPr="00000000">
        <w:rPr>
          <w:rFonts w:ascii="Lato" w:cs="Lato" w:eastAsia="Lato" w:hAnsi="Lato"/>
          <w:rtl w:val="0"/>
        </w:rPr>
        <w:t xml:space="preserve">For more information, visit their website at optellum.com or connect with them on LinkedIn at </w:t>
      </w:r>
      <w:hyperlink r:id="rId7">
        <w:r w:rsidDel="00000000" w:rsidR="00000000" w:rsidRPr="00000000">
          <w:rPr>
            <w:rFonts w:ascii="Lato" w:cs="Lato" w:eastAsia="Lato" w:hAnsi="Lato"/>
            <w:color w:val="467886"/>
            <w:u w:val="single"/>
            <w:rtl w:val="0"/>
          </w:rPr>
          <w:t xml:space="preserve">www.linkedin.com/company/optellum</w:t>
        </w:r>
      </w:hyperlink>
      <w:r w:rsidDel="00000000" w:rsidR="00000000" w:rsidRPr="00000000">
        <w:rPr>
          <w:rFonts w:ascii="Lato" w:cs="Lato" w:eastAsia="Lato" w:hAnsi="Lato"/>
          <w:rtl w:val="0"/>
        </w:rPr>
        <w:t xml:space="preserve">.</w:t>
      </w:r>
    </w:p>
    <w:p w:rsidR="00000000" w:rsidDel="00000000" w:rsidP="00000000" w:rsidRDefault="00000000" w:rsidRPr="00000000" w14:paraId="00000014">
      <w:pPr>
        <w:rPr>
          <w:rFonts w:ascii="Lato" w:cs="Lato" w:eastAsia="Lato" w:hAnsi="Lato"/>
        </w:rPr>
      </w:pPr>
      <w:r w:rsidDel="00000000" w:rsidR="00000000" w:rsidRPr="00000000">
        <w:rPr>
          <w:rtl w:val="0"/>
        </w:rPr>
      </w:r>
    </w:p>
    <w:p w:rsidR="00000000" w:rsidDel="00000000" w:rsidP="00000000" w:rsidRDefault="00000000" w:rsidRPr="00000000" w14:paraId="00000015">
      <w:pPr>
        <w:rPr>
          <w:rFonts w:ascii="Lato" w:cs="Lato" w:eastAsia="Lato" w:hAnsi="Lato"/>
          <w:b w:val="1"/>
        </w:rPr>
      </w:pPr>
      <w:r w:rsidDel="00000000" w:rsidR="00000000" w:rsidRPr="00000000">
        <w:rPr>
          <w:rFonts w:ascii="Lato" w:cs="Lato" w:eastAsia="Lato" w:hAnsi="Lato"/>
          <w:b w:val="1"/>
          <w:rtl w:val="0"/>
        </w:rPr>
        <w:t xml:space="preserve">Media contact: </w:t>
      </w:r>
    </w:p>
    <w:p w:rsidR="00000000" w:rsidDel="00000000" w:rsidP="00000000" w:rsidRDefault="00000000" w:rsidRPr="00000000" w14:paraId="00000016">
      <w:pPr>
        <w:rPr>
          <w:rFonts w:ascii="Lato" w:cs="Lato" w:eastAsia="Lato" w:hAnsi="Lato"/>
        </w:rPr>
      </w:pPr>
      <w:r w:rsidDel="00000000" w:rsidR="00000000" w:rsidRPr="00000000">
        <w:rPr>
          <w:rFonts w:ascii="Lato" w:cs="Lato" w:eastAsia="Lato" w:hAnsi="Lato"/>
          <w:rtl w:val="0"/>
        </w:rPr>
        <w:t xml:space="preserve">Optellum Communication | marketing@optellum.com </w:t>
      </w:r>
    </w:p>
    <w:sectPr>
      <w:headerReference r:id="rId8" w:type="default"/>
      <w:footerReference r:id="rId9" w:type="default"/>
      <w:pgSz w:h="16838" w:w="11906" w:orient="portrait"/>
      <w:pgMar w:bottom="1440" w:top="1701"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La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Lato" w:cs="Lato" w:eastAsia="Lato" w:hAnsi="Lato"/>
        <w:b w:val="0"/>
        <w:i w:val="0"/>
        <w:smallCaps w:val="0"/>
        <w:strike w:val="0"/>
        <w:color w:val="000000"/>
        <w:sz w:val="20"/>
        <w:szCs w:val="20"/>
        <w:u w:val="none"/>
        <w:shd w:fill="auto" w:val="clear"/>
        <w:vertAlign w:val="baseline"/>
      </w:rPr>
    </w:pPr>
    <w:r w:rsidDel="00000000" w:rsidR="00000000" w:rsidRPr="00000000">
      <w:rPr>
        <w:rFonts w:ascii="Lato" w:cs="Lato" w:eastAsia="Lato" w:hAnsi="Lato"/>
        <w:b w:val="0"/>
        <w:i w:val="0"/>
        <w:smallCaps w:val="0"/>
        <w:strike w:val="0"/>
        <w:color w:val="000000"/>
        <w:sz w:val="20"/>
        <w:szCs w:val="20"/>
        <w:u w:val="none"/>
        <w:shd w:fill="auto" w:val="clear"/>
        <w:vertAlign w:val="baseline"/>
        <w:rtl w:val="0"/>
      </w:rPr>
      <w:t xml:space="preserve">November 2024 | Optellum press release template v.1 </w:t>
      <w:tab/>
    </w:r>
    <w:r w:rsidDel="00000000" w:rsidR="00000000" w:rsidRPr="00000000">
      <w:rPr>
        <w:rFonts w:ascii="Lato" w:cs="Lato" w:eastAsia="Lato" w:hAnsi="Lato"/>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Lato" w:cs="Lato" w:eastAsia="Lato" w:hAnsi="Lato"/>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0" distT="0" distL="0" distR="0">
          <wp:extent cx="1527792" cy="377712"/>
          <wp:effectExtent b="0" l="0" r="0" t="0"/>
          <wp:docPr id="130314066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7792" cy="37771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Pr>
      <w:lang w:val="en-US"/>
    </w:rPr>
  </w:style>
  <w:style w:type="paragraph" w:styleId="Heading1">
    <w:name w:val="heading 1"/>
    <w:basedOn w:val="Normal"/>
    <w:next w:val="Normal"/>
    <w:link w:val="Heading1Char"/>
    <w:uiPriority w:val="9"/>
    <w:qFormat w:val="1"/>
    <w:rsid w:val="00E21F27"/>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E21F27"/>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E21F27"/>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E21F27"/>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E21F27"/>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E21F27"/>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E21F2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21F2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21F2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21F2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21F2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21F2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21F2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21F2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21F2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21F2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21F2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21F27"/>
    <w:rPr>
      <w:rFonts w:cstheme="majorBidi" w:eastAsiaTheme="majorEastAsia"/>
      <w:color w:val="272727" w:themeColor="text1" w:themeTint="0000D8"/>
    </w:rPr>
  </w:style>
  <w:style w:type="paragraph" w:styleId="Title">
    <w:name w:val="Title"/>
    <w:basedOn w:val="Normal"/>
    <w:next w:val="Normal"/>
    <w:link w:val="TitleChar"/>
    <w:uiPriority w:val="10"/>
    <w:qFormat w:val="1"/>
    <w:rsid w:val="00E21F27"/>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E21F27"/>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E21F27"/>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E21F2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21F2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21F27"/>
    <w:rPr>
      <w:i w:val="1"/>
      <w:iCs w:val="1"/>
      <w:color w:val="404040" w:themeColor="text1" w:themeTint="0000BF"/>
    </w:rPr>
  </w:style>
  <w:style w:type="paragraph" w:styleId="ListParagraph">
    <w:name w:val="List Paragraph"/>
    <w:basedOn w:val="Normal"/>
    <w:uiPriority w:val="34"/>
    <w:qFormat w:val="1"/>
    <w:rsid w:val="00E21F27"/>
    <w:pPr>
      <w:ind w:left="720"/>
      <w:contextualSpacing w:val="1"/>
    </w:pPr>
  </w:style>
  <w:style w:type="character" w:styleId="IntenseEmphasis">
    <w:name w:val="Intense Emphasis"/>
    <w:basedOn w:val="DefaultParagraphFont"/>
    <w:uiPriority w:val="21"/>
    <w:qFormat w:val="1"/>
    <w:rsid w:val="00E21F27"/>
    <w:rPr>
      <w:i w:val="1"/>
      <w:iCs w:val="1"/>
      <w:color w:val="0f4761" w:themeColor="accent1" w:themeShade="0000BF"/>
    </w:rPr>
  </w:style>
  <w:style w:type="paragraph" w:styleId="IntenseQuote">
    <w:name w:val="Intense Quote"/>
    <w:basedOn w:val="Normal"/>
    <w:next w:val="Normal"/>
    <w:link w:val="IntenseQuoteChar"/>
    <w:uiPriority w:val="30"/>
    <w:qFormat w:val="1"/>
    <w:rsid w:val="00E21F2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21F27"/>
    <w:rPr>
      <w:i w:val="1"/>
      <w:iCs w:val="1"/>
      <w:color w:val="0f4761" w:themeColor="accent1" w:themeShade="0000BF"/>
    </w:rPr>
  </w:style>
  <w:style w:type="character" w:styleId="IntenseReference">
    <w:name w:val="Intense Reference"/>
    <w:basedOn w:val="DefaultParagraphFont"/>
    <w:uiPriority w:val="32"/>
    <w:qFormat w:val="1"/>
    <w:rsid w:val="00E21F27"/>
    <w:rPr>
      <w:b w:val="1"/>
      <w:bCs w:val="1"/>
      <w:smallCaps w:val="1"/>
      <w:color w:val="0f4761" w:themeColor="accent1" w:themeShade="0000BF"/>
      <w:spacing w:val="5"/>
    </w:rPr>
  </w:style>
  <w:style w:type="character" w:styleId="Hyperlink">
    <w:name w:val="Hyperlink"/>
    <w:basedOn w:val="DefaultParagraphFont"/>
    <w:uiPriority w:val="99"/>
    <w:unhideWhenUsed w:val="1"/>
    <w:rsid w:val="002829B3"/>
    <w:rPr>
      <w:color w:val="467886" w:themeColor="hyperlink"/>
      <w:u w:val="single"/>
    </w:rPr>
  </w:style>
  <w:style w:type="character" w:styleId="UnresolvedMention">
    <w:name w:val="Unresolved Mention"/>
    <w:basedOn w:val="DefaultParagraphFont"/>
    <w:uiPriority w:val="99"/>
    <w:semiHidden w:val="1"/>
    <w:unhideWhenUsed w:val="1"/>
    <w:rsid w:val="002829B3"/>
    <w:rPr>
      <w:color w:val="605e5c"/>
      <w:shd w:color="auto" w:fill="e1dfdd" w:val="clear"/>
    </w:rPr>
  </w:style>
  <w:style w:type="paragraph" w:styleId="Header">
    <w:name w:val="header"/>
    <w:basedOn w:val="Normal"/>
    <w:link w:val="HeaderChar"/>
    <w:uiPriority w:val="99"/>
    <w:unhideWhenUsed w:val="1"/>
    <w:rsid w:val="002829B3"/>
    <w:pPr>
      <w:tabs>
        <w:tab w:val="center" w:pos="4513"/>
        <w:tab w:val="right" w:pos="9026"/>
      </w:tabs>
      <w:spacing w:after="0" w:line="240" w:lineRule="auto"/>
    </w:pPr>
  </w:style>
  <w:style w:type="character" w:styleId="HeaderChar" w:customStyle="1">
    <w:name w:val="Header Char"/>
    <w:basedOn w:val="DefaultParagraphFont"/>
    <w:link w:val="Header"/>
    <w:uiPriority w:val="99"/>
    <w:rsid w:val="002829B3"/>
    <w:rPr>
      <w:lang w:val="en-US"/>
    </w:rPr>
  </w:style>
  <w:style w:type="paragraph" w:styleId="Footer">
    <w:name w:val="footer"/>
    <w:basedOn w:val="Normal"/>
    <w:link w:val="FooterChar"/>
    <w:uiPriority w:val="99"/>
    <w:unhideWhenUsed w:val="1"/>
    <w:rsid w:val="002829B3"/>
    <w:pPr>
      <w:tabs>
        <w:tab w:val="center" w:pos="4513"/>
        <w:tab w:val="right" w:pos="9026"/>
      </w:tabs>
      <w:spacing w:after="0" w:line="240" w:lineRule="auto"/>
    </w:pPr>
  </w:style>
  <w:style w:type="character" w:styleId="FooterChar" w:customStyle="1">
    <w:name w:val="Footer Char"/>
    <w:basedOn w:val="DefaultParagraphFont"/>
    <w:link w:val="Footer"/>
    <w:uiPriority w:val="99"/>
    <w:rsid w:val="002829B3"/>
    <w:rPr>
      <w:lang w:val="en-US"/>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linkedin.com/company/optellu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ato-regular.ttf"/><Relationship Id="rId4" Type="http://schemas.openxmlformats.org/officeDocument/2006/relationships/font" Target="fonts/Lato-bold.ttf"/><Relationship Id="rId5" Type="http://schemas.openxmlformats.org/officeDocument/2006/relationships/font" Target="fonts/Lato-italic.ttf"/><Relationship Id="rId6"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H24l3GBoByjzQdSZSqMyUUPJmA==">CgMxLjA4AHIhMVpRUWt5eUhLbFFaM2xQQXBmaTI1QU9NOEZLR3Z1OU5n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2024-11-16T11:17:00Z</dcterms:created>
</cp:coreProperties>
</file>